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6A7" w:rsidRDefault="00B736A7" w:rsidP="00B736A7">
      <w:pPr>
        <w:jc w:val="center"/>
        <w:rPr>
          <w:b/>
          <w:bCs/>
          <w:sz w:val="28"/>
          <w:szCs w:val="28"/>
        </w:rPr>
      </w:pPr>
      <w:r w:rsidRPr="00FE669D"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6A7" w:rsidRDefault="00B736A7" w:rsidP="00B736A7">
      <w:pPr>
        <w:jc w:val="center"/>
        <w:rPr>
          <w:b/>
          <w:bCs/>
          <w:sz w:val="28"/>
          <w:szCs w:val="28"/>
        </w:rPr>
      </w:pPr>
    </w:p>
    <w:p w:rsidR="00B736A7" w:rsidRDefault="00B736A7" w:rsidP="00B736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B736A7" w:rsidRDefault="00B736A7" w:rsidP="00B736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ОБЛАСТЬ</w:t>
      </w:r>
    </w:p>
    <w:p w:rsidR="00B736A7" w:rsidRDefault="00B736A7" w:rsidP="00B736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КАМЕНСКОГО ГОРОДСКОГО ОКРУГА</w:t>
      </w:r>
    </w:p>
    <w:p w:rsidR="00B736A7" w:rsidRDefault="00B736A7" w:rsidP="00B736A7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СОЗЫВ</w:t>
      </w:r>
    </w:p>
    <w:p w:rsidR="00B736A7" w:rsidRDefault="00B736A7" w:rsidP="00B736A7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Пятнадцатое заседание</w:t>
      </w:r>
    </w:p>
    <w:p w:rsidR="00B736A7" w:rsidRDefault="00B736A7" w:rsidP="00B736A7">
      <w:pPr>
        <w:jc w:val="center"/>
        <w:rPr>
          <w:b/>
          <w:bCs/>
          <w:sz w:val="28"/>
          <w:szCs w:val="28"/>
        </w:rPr>
      </w:pPr>
    </w:p>
    <w:p w:rsidR="00B736A7" w:rsidRDefault="00B736A7" w:rsidP="00B73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9048AC">
        <w:rPr>
          <w:b/>
          <w:sz w:val="28"/>
          <w:szCs w:val="28"/>
        </w:rPr>
        <w:t xml:space="preserve"> 262</w:t>
      </w:r>
      <w:bookmarkStart w:id="0" w:name="_GoBack"/>
      <w:bookmarkEnd w:id="0"/>
      <w:r>
        <w:rPr>
          <w:b/>
          <w:sz w:val="28"/>
          <w:szCs w:val="28"/>
        </w:rPr>
        <w:t xml:space="preserve">           </w:t>
      </w:r>
    </w:p>
    <w:p w:rsidR="00B736A7" w:rsidRDefault="00B736A7" w:rsidP="00B736A7">
      <w:pPr>
        <w:jc w:val="center"/>
        <w:rPr>
          <w:b/>
          <w:sz w:val="28"/>
          <w:szCs w:val="28"/>
        </w:rPr>
      </w:pPr>
    </w:p>
    <w:p w:rsidR="00B736A7" w:rsidRDefault="00B736A7" w:rsidP="00B736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 августа 2018 года </w:t>
      </w:r>
    </w:p>
    <w:p w:rsidR="00C86F90" w:rsidRDefault="00C86F90" w:rsidP="00C86F90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8E5FFB" w:rsidRDefault="008E5FFB" w:rsidP="008E5FFB">
      <w:pPr>
        <w:ind w:firstLine="85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 от 26.12.2012 года № 78 (в редакции от 29.06.2018 года № 250), в части установления функциональной зоны «Специального назначения»</w:t>
      </w:r>
    </w:p>
    <w:p w:rsidR="008E5FFB" w:rsidRDefault="008E5FFB" w:rsidP="008E5FFB">
      <w:pPr>
        <w:ind w:firstLine="851"/>
        <w:jc w:val="both"/>
        <w:rPr>
          <w:sz w:val="28"/>
          <w:szCs w:val="28"/>
        </w:rPr>
      </w:pPr>
    </w:p>
    <w:p w:rsidR="008E5FFB" w:rsidRDefault="008E5FFB" w:rsidP="008E5FF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руководствуясь Градостроительным кодексом Российской Федерации от 29.12.2004 года № 190-ФЗ, </w:t>
      </w:r>
      <w:r>
        <w:rPr>
          <w:rFonts w:ascii="Times New Roman CYR" w:hAnsi="Times New Roman CYR" w:cs="Times New Roman CYR"/>
          <w:sz w:val="28"/>
          <w:szCs w:val="28"/>
        </w:rPr>
        <w:t xml:space="preserve"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 125 (в редакции от 29.06.2018 года № 250), </w:t>
      </w:r>
      <w:r>
        <w:rPr>
          <w:sz w:val="28"/>
          <w:szCs w:val="28"/>
        </w:rPr>
        <w:t xml:space="preserve">Уставом Каменского городского округа, протоколом публичных слушаний, заключением о результатах публичных слушаний, </w:t>
      </w:r>
      <w:r>
        <w:rPr>
          <w:b/>
          <w:sz w:val="28"/>
          <w:szCs w:val="28"/>
        </w:rPr>
        <w:t>Дума Каменского городского округа</w:t>
      </w:r>
    </w:p>
    <w:p w:rsidR="008E5FFB" w:rsidRDefault="008E5FFB" w:rsidP="008E5FFB">
      <w:pPr>
        <w:ind w:firstLine="851"/>
        <w:jc w:val="both"/>
        <w:rPr>
          <w:b/>
          <w:sz w:val="28"/>
          <w:szCs w:val="28"/>
        </w:rPr>
      </w:pPr>
    </w:p>
    <w:p w:rsidR="008E5FFB" w:rsidRDefault="008E5FFB" w:rsidP="008E5FFB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Р Е Ш И Л А</w:t>
      </w:r>
      <w:r>
        <w:rPr>
          <w:sz w:val="28"/>
          <w:szCs w:val="28"/>
        </w:rPr>
        <w:t>:</w:t>
      </w:r>
    </w:p>
    <w:p w:rsidR="008E5FFB" w:rsidRDefault="008E5FFB" w:rsidP="008E5FFB">
      <w:pPr>
        <w:autoSpaceDE w:val="0"/>
        <w:autoSpaceDN w:val="0"/>
        <w:adjustRightInd w:val="0"/>
        <w:ind w:firstLine="851"/>
        <w:jc w:val="center"/>
        <w:rPr>
          <w:sz w:val="28"/>
          <w:szCs w:val="28"/>
        </w:rPr>
      </w:pPr>
    </w:p>
    <w:p w:rsidR="008E5FFB" w:rsidRDefault="008E5FFB" w:rsidP="008E5FF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 Генеральный план муниципального образования «Каменский городской округ», утвержденный Решением Думы Каменского городского округа от 26.12.2012 года № 78 (в редакции от 29.06.2018 года № 250), в части установления функциональной зоны «Специального назначения» в отношении земельного участка с кадастровым номером 66:12:2413008:26,  площадью  399973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>., расположенного по адресу: Свердловская область, Каменский район, на 2 км объездной автодороги г. Каменск-Уральский-Курган, для размещения кладбища и крематория согласно фрагменту 1 (прилагается).</w:t>
      </w:r>
    </w:p>
    <w:p w:rsidR="008E5FFB" w:rsidRDefault="008E5FFB" w:rsidP="008E5FF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Опубликовать настоящее Решение в газете «Пламя» и разместить в сети Интернет на официальном сайте муниципального образования «Каменский городской округ» и на официальном сайте Думы муниципального образования «Каменский городской округ».</w:t>
      </w:r>
    </w:p>
    <w:p w:rsidR="008E5FFB" w:rsidRDefault="008E5FFB" w:rsidP="008E5FF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Настоящее Решение вступает в силу со дня его официального опубликования.</w:t>
      </w:r>
    </w:p>
    <w:p w:rsidR="008E5FFB" w:rsidRDefault="008E5FFB" w:rsidP="008E5FF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Контроль исполнения настоящего Решения возложить на постоянный Комитет Думы Каменского городского округа по социальной политике (В.Н. </w:t>
      </w:r>
      <w:proofErr w:type="spellStart"/>
      <w:r>
        <w:rPr>
          <w:sz w:val="28"/>
          <w:szCs w:val="28"/>
        </w:rPr>
        <w:t>Соломеин</w:t>
      </w:r>
      <w:proofErr w:type="spellEnd"/>
      <w:r>
        <w:rPr>
          <w:sz w:val="28"/>
          <w:szCs w:val="28"/>
        </w:rPr>
        <w:t>).</w:t>
      </w:r>
    </w:p>
    <w:p w:rsidR="008E5FFB" w:rsidRDefault="008E5FFB" w:rsidP="008E5FFB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8E5FFB" w:rsidRDefault="008E5FFB" w:rsidP="008E5FFB">
      <w:pPr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8E5FFB" w:rsidRDefault="008E5FFB" w:rsidP="008E5FFB">
      <w:pPr>
        <w:autoSpaceDE w:val="0"/>
        <w:autoSpaceDN w:val="0"/>
        <w:adjustRightInd w:val="0"/>
        <w:rPr>
          <w:sz w:val="28"/>
          <w:szCs w:val="28"/>
        </w:rPr>
      </w:pPr>
    </w:p>
    <w:p w:rsidR="00D30A58" w:rsidRDefault="00D30A58" w:rsidP="00D30A5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Думы Каменского городского округа                             В.И. Чемезов</w:t>
      </w:r>
    </w:p>
    <w:p w:rsidR="008E5FFB" w:rsidRDefault="008E5FFB" w:rsidP="008E5FFB">
      <w:pPr>
        <w:autoSpaceDE w:val="0"/>
        <w:autoSpaceDN w:val="0"/>
        <w:adjustRightInd w:val="0"/>
        <w:rPr>
          <w:sz w:val="28"/>
          <w:szCs w:val="28"/>
        </w:rPr>
      </w:pPr>
    </w:p>
    <w:p w:rsidR="00D30A58" w:rsidRDefault="00D30A58" w:rsidP="008E5FFB">
      <w:pPr>
        <w:autoSpaceDE w:val="0"/>
        <w:autoSpaceDN w:val="0"/>
        <w:adjustRightInd w:val="0"/>
        <w:rPr>
          <w:sz w:val="28"/>
          <w:szCs w:val="28"/>
        </w:rPr>
      </w:pPr>
    </w:p>
    <w:p w:rsidR="00D30A58" w:rsidRDefault="00D30A58" w:rsidP="008E5FFB">
      <w:pPr>
        <w:autoSpaceDE w:val="0"/>
        <w:autoSpaceDN w:val="0"/>
        <w:adjustRightInd w:val="0"/>
        <w:rPr>
          <w:sz w:val="28"/>
          <w:szCs w:val="28"/>
        </w:rPr>
      </w:pPr>
    </w:p>
    <w:p w:rsidR="008E5FFB" w:rsidRDefault="008E5FFB" w:rsidP="008E5FF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Каменского городского округа                                                    С.А. Белоусов</w:t>
      </w:r>
    </w:p>
    <w:p w:rsidR="008E5FFB" w:rsidRDefault="008E5FFB" w:rsidP="008E5FFB">
      <w:pPr>
        <w:autoSpaceDE w:val="0"/>
        <w:autoSpaceDN w:val="0"/>
        <w:adjustRightInd w:val="0"/>
        <w:rPr>
          <w:sz w:val="28"/>
          <w:szCs w:val="28"/>
        </w:rPr>
      </w:pPr>
    </w:p>
    <w:p w:rsidR="008E5FFB" w:rsidRDefault="008E5FFB" w:rsidP="008E5FFB">
      <w:pPr>
        <w:autoSpaceDE w:val="0"/>
        <w:autoSpaceDN w:val="0"/>
        <w:adjustRightInd w:val="0"/>
        <w:rPr>
          <w:sz w:val="28"/>
          <w:szCs w:val="28"/>
        </w:rPr>
      </w:pPr>
    </w:p>
    <w:p w:rsidR="00B736A7" w:rsidRDefault="00B736A7" w:rsidP="00B736A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86F90" w:rsidRDefault="00C86F90" w:rsidP="00C86F9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86F90" w:rsidRDefault="00C86F90" w:rsidP="00C86F9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7B52" w:rsidRDefault="00827B52"/>
    <w:sectPr w:rsidR="00827B52" w:rsidSect="00B736A7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6515" w:rsidRDefault="00056515" w:rsidP="00822D1B">
      <w:r>
        <w:separator/>
      </w:r>
    </w:p>
  </w:endnote>
  <w:endnote w:type="continuationSeparator" w:id="0">
    <w:p w:rsidR="00056515" w:rsidRDefault="00056515" w:rsidP="0082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6515" w:rsidRDefault="00056515" w:rsidP="00822D1B">
      <w:r>
        <w:separator/>
      </w:r>
    </w:p>
  </w:footnote>
  <w:footnote w:type="continuationSeparator" w:id="0">
    <w:p w:rsidR="00056515" w:rsidRDefault="00056515" w:rsidP="00822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7949866"/>
      <w:docPartObj>
        <w:docPartGallery w:val="Page Numbers (Top of Page)"/>
        <w:docPartUnique/>
      </w:docPartObj>
    </w:sdtPr>
    <w:sdtEndPr/>
    <w:sdtContent>
      <w:p w:rsidR="00822D1B" w:rsidRDefault="00822D1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3E6">
          <w:rPr>
            <w:noProof/>
          </w:rPr>
          <w:t>2</w:t>
        </w:r>
        <w:r>
          <w:fldChar w:fldCharType="end"/>
        </w:r>
      </w:p>
    </w:sdtContent>
  </w:sdt>
  <w:p w:rsidR="00822D1B" w:rsidRDefault="00822D1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B4F"/>
    <w:rsid w:val="00056515"/>
    <w:rsid w:val="000648C3"/>
    <w:rsid w:val="00065D76"/>
    <w:rsid w:val="00087235"/>
    <w:rsid w:val="000A250B"/>
    <w:rsid w:val="000B47B2"/>
    <w:rsid w:val="00281B4F"/>
    <w:rsid w:val="00392A2B"/>
    <w:rsid w:val="00464613"/>
    <w:rsid w:val="004955E0"/>
    <w:rsid w:val="005332F4"/>
    <w:rsid w:val="005A574F"/>
    <w:rsid w:val="005F7BA2"/>
    <w:rsid w:val="006513E6"/>
    <w:rsid w:val="0067777C"/>
    <w:rsid w:val="007D5BF2"/>
    <w:rsid w:val="00822D1B"/>
    <w:rsid w:val="00827B52"/>
    <w:rsid w:val="008B7E7F"/>
    <w:rsid w:val="008E5FFB"/>
    <w:rsid w:val="009048AC"/>
    <w:rsid w:val="009568D1"/>
    <w:rsid w:val="00993C86"/>
    <w:rsid w:val="00A9535C"/>
    <w:rsid w:val="00B3160A"/>
    <w:rsid w:val="00B736A7"/>
    <w:rsid w:val="00C86F90"/>
    <w:rsid w:val="00CB6CF7"/>
    <w:rsid w:val="00CF7165"/>
    <w:rsid w:val="00D30A58"/>
    <w:rsid w:val="00D82554"/>
    <w:rsid w:val="00D940C6"/>
    <w:rsid w:val="00DD5F93"/>
    <w:rsid w:val="00E1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D99B"/>
  <w15:docId w15:val="{9DD30899-8019-433C-A6C7-2460FAE7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6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86F90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86F90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C86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86F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86F90"/>
    <w:pPr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rsid w:val="00C86F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6F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F9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22D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2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22D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2D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6</cp:revision>
  <cp:lastPrinted>2018-08-17T05:18:00Z</cp:lastPrinted>
  <dcterms:created xsi:type="dcterms:W3CDTF">2018-08-06T04:52:00Z</dcterms:created>
  <dcterms:modified xsi:type="dcterms:W3CDTF">2018-08-17T05:18:00Z</dcterms:modified>
</cp:coreProperties>
</file>